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88" w:rsidRPr="00183C9A" w:rsidRDefault="00E4558C" w:rsidP="007F7AEA">
      <w:pPr>
        <w:spacing w:before="60" w:after="60"/>
        <w:ind w:firstLine="425"/>
        <w:jc w:val="center"/>
        <w:rPr>
          <w:b/>
        </w:rPr>
      </w:pPr>
      <w:r w:rsidRPr="00183C9A">
        <w:rPr>
          <w:b/>
        </w:rPr>
        <w:t>PHỤ LỤC</w:t>
      </w:r>
      <w:r w:rsidR="00410F0E" w:rsidRPr="00183C9A">
        <w:rPr>
          <w:b/>
        </w:rPr>
        <w:t xml:space="preserve"> I</w:t>
      </w:r>
      <w:r w:rsidR="00CB5291" w:rsidRPr="00183C9A">
        <w:rPr>
          <w:b/>
        </w:rPr>
        <w:t>I</w:t>
      </w:r>
    </w:p>
    <w:p w:rsidR="00CB5291" w:rsidRPr="00183C9A" w:rsidRDefault="004E5874" w:rsidP="00EE33FA">
      <w:pPr>
        <w:spacing w:after="0"/>
        <w:ind w:firstLine="425"/>
        <w:jc w:val="center"/>
        <w:rPr>
          <w:b/>
          <w:i/>
        </w:rPr>
      </w:pPr>
      <w:r>
        <w:rPr>
          <w:b/>
          <w:i/>
        </w:rPr>
        <w:t>Một</w:t>
      </w:r>
      <w:r w:rsidR="00CB5291" w:rsidRPr="00183C9A">
        <w:rPr>
          <w:b/>
          <w:i/>
        </w:rPr>
        <w:t xml:space="preserve"> số </w:t>
      </w:r>
      <w:r w:rsidR="00A65E5D">
        <w:rPr>
          <w:b/>
          <w:i/>
        </w:rPr>
        <w:t>chính sách</w:t>
      </w:r>
      <w:r>
        <w:rPr>
          <w:b/>
          <w:i/>
        </w:rPr>
        <w:t xml:space="preserve">, quy định có </w:t>
      </w:r>
      <w:r w:rsidR="00183C9A" w:rsidRPr="00183C9A">
        <w:rPr>
          <w:b/>
          <w:i/>
        </w:rPr>
        <w:t>liên quan đến</w:t>
      </w:r>
    </w:p>
    <w:p w:rsidR="00E4558C" w:rsidRPr="00183C9A" w:rsidRDefault="00CB5291" w:rsidP="00EE33FA">
      <w:pPr>
        <w:spacing w:after="0"/>
        <w:ind w:firstLine="425"/>
        <w:jc w:val="center"/>
        <w:rPr>
          <w:b/>
          <w:i/>
        </w:rPr>
      </w:pPr>
      <w:r w:rsidRPr="00183C9A">
        <w:rPr>
          <w:b/>
          <w:i/>
        </w:rPr>
        <w:t xml:space="preserve"> thực hành kinh doanh có trách nhiệm</w:t>
      </w:r>
    </w:p>
    <w:p w:rsidR="00E4558C" w:rsidRPr="00183C9A" w:rsidRDefault="00E4558C" w:rsidP="007F7AEA">
      <w:pPr>
        <w:spacing w:before="60" w:after="60"/>
        <w:ind w:firstLine="425"/>
        <w:jc w:val="center"/>
        <w:rPr>
          <w:i/>
        </w:rPr>
      </w:pPr>
      <w:r w:rsidRPr="00183C9A">
        <w:rPr>
          <w:i/>
        </w:rPr>
        <w:t xml:space="preserve">(Kèm theo Công văn số </w:t>
      </w:r>
      <w:r w:rsidR="00A47423">
        <w:rPr>
          <w:i/>
        </w:rPr>
        <w:t>2514</w:t>
      </w:r>
      <w:r w:rsidRPr="00183C9A">
        <w:rPr>
          <w:i/>
        </w:rPr>
        <w:t xml:space="preserve">/BTP-PLDSKT ngày </w:t>
      </w:r>
      <w:r w:rsidR="00A47423">
        <w:rPr>
          <w:i/>
        </w:rPr>
        <w:t>28</w:t>
      </w:r>
      <w:bookmarkStart w:id="0" w:name="_GoBack"/>
      <w:bookmarkEnd w:id="0"/>
      <w:r w:rsidR="00D24387" w:rsidRPr="00183C9A">
        <w:rPr>
          <w:i/>
        </w:rPr>
        <w:t>/</w:t>
      </w:r>
      <w:r w:rsidR="00DB0156" w:rsidRPr="00183C9A">
        <w:rPr>
          <w:i/>
        </w:rPr>
        <w:t>7/2021</w:t>
      </w:r>
      <w:r w:rsidRPr="00183C9A">
        <w:rPr>
          <w:i/>
        </w:rPr>
        <w:t>)</w:t>
      </w:r>
    </w:p>
    <w:p w:rsidR="00FC1754" w:rsidRDefault="007E7FA6">
      <w:pPr>
        <w:spacing w:before="120" w:after="120" w:line="360" w:lineRule="exact"/>
        <w:ind w:firstLine="720"/>
        <w:jc w:val="both"/>
        <w:rPr>
          <w:rFonts w:cs="Times New Roman"/>
          <w:szCs w:val="28"/>
        </w:rPr>
      </w:pPr>
      <w:r>
        <w:rPr>
          <w:b/>
        </w:rPr>
        <w:t xml:space="preserve">1. </w:t>
      </w:r>
      <w:r w:rsidR="00C103F1" w:rsidRPr="00C103F1">
        <w:t>Báo cáo chính trị của Ban Chấp hành Trung ương Đảng khóa XII tại Đại hội đại biểu toàn quốc lần</w:t>
      </w:r>
      <w:r w:rsidR="00C103F1" w:rsidRPr="00C103F1">
        <w:rPr>
          <w:rFonts w:cs="Times New Roman"/>
          <w:szCs w:val="28"/>
        </w:rPr>
        <w:t xml:space="preserve"> thứ XIII của Đảng xác định: “</w:t>
      </w:r>
      <w:r w:rsidR="00C103F1" w:rsidRPr="00C103F1">
        <w:rPr>
          <w:rFonts w:cs="Times New Roman"/>
          <w:i/>
          <w:szCs w:val="28"/>
        </w:rPr>
        <w:t xml:space="preserve">Tiếp tục hoàn thiện thể chế, thúc đẩy phát triển, nâng cao hiệu quả hoạt động của doanh nghiệp … </w:t>
      </w:r>
      <w:r w:rsidR="00C103F1" w:rsidRPr="00E31F07">
        <w:rPr>
          <w:rFonts w:cs="Times New Roman"/>
          <w:b/>
          <w:i/>
          <w:szCs w:val="28"/>
        </w:rPr>
        <w:t>thực hiện trách nhiệm xã hội của doanh nghiệp</w:t>
      </w:r>
      <w:r w:rsidR="00C103F1" w:rsidRPr="00C103F1">
        <w:rPr>
          <w:rFonts w:cs="Times New Roman"/>
          <w:szCs w:val="28"/>
        </w:rPr>
        <w:t>”, “</w:t>
      </w:r>
      <w:r w:rsidR="00C103F1" w:rsidRPr="00C103F1">
        <w:rPr>
          <w:rFonts w:cs="Times New Roman"/>
          <w:i/>
          <w:szCs w:val="28"/>
        </w:rPr>
        <w:t xml:space="preserve">khuyến khích doanh nhân </w:t>
      </w:r>
      <w:r w:rsidR="00C103F1" w:rsidRPr="00E31F07">
        <w:rPr>
          <w:rFonts w:cs="Times New Roman"/>
          <w:b/>
          <w:i/>
          <w:szCs w:val="28"/>
        </w:rPr>
        <w:t>thực hiện trách nhiệm xã hội</w:t>
      </w:r>
      <w:r w:rsidR="00C103F1" w:rsidRPr="00C103F1">
        <w:rPr>
          <w:rFonts w:cs="Times New Roman"/>
          <w:i/>
          <w:szCs w:val="28"/>
        </w:rPr>
        <w:t xml:space="preserve"> và tham gia phát triển xã hội</w:t>
      </w:r>
      <w:r w:rsidR="00C103F1" w:rsidRPr="00C103F1">
        <w:rPr>
          <w:rFonts w:cs="Times New Roman"/>
          <w:szCs w:val="28"/>
        </w:rPr>
        <w:t>”.</w:t>
      </w:r>
    </w:p>
    <w:p w:rsidR="00FC1754" w:rsidRDefault="00C103F1">
      <w:pPr>
        <w:spacing w:before="120" w:after="120" w:line="360" w:lineRule="exact"/>
        <w:ind w:firstLine="720"/>
        <w:jc w:val="both"/>
        <w:rPr>
          <w:rFonts w:cs="Times New Roman"/>
          <w:szCs w:val="28"/>
        </w:rPr>
      </w:pPr>
      <w:r w:rsidRPr="00C103F1">
        <w:rPr>
          <w:rFonts w:cs="Times New Roman"/>
          <w:szCs w:val="28"/>
        </w:rPr>
        <w:t>Chiến lược phát triển kinh tế - xã hội 10 năm 2021-2030 của đất nước</w:t>
      </w:r>
      <w:r w:rsidR="003D3305">
        <w:rPr>
          <w:rFonts w:cs="Times New Roman"/>
          <w:szCs w:val="28"/>
        </w:rPr>
        <w:t xml:space="preserve"> tại Đại hội Đảng lần thứ XIII</w:t>
      </w:r>
      <w:r w:rsidRPr="00C103F1">
        <w:rPr>
          <w:rFonts w:cs="Times New Roman"/>
          <w:szCs w:val="28"/>
        </w:rPr>
        <w:t>, trong đó xác định: “</w:t>
      </w:r>
      <w:r w:rsidRPr="00C103F1">
        <w:rPr>
          <w:rFonts w:cs="Times New Roman"/>
          <w:i/>
          <w:szCs w:val="28"/>
        </w:rPr>
        <w:t xml:space="preserve">khuyến khích làm giàu theo pháp luật … gắn với </w:t>
      </w:r>
      <w:r w:rsidRPr="00E31F07">
        <w:rPr>
          <w:rFonts w:cs="Times New Roman"/>
          <w:b/>
          <w:i/>
          <w:szCs w:val="28"/>
        </w:rPr>
        <w:t>nâng cao trách nhiệm xã hội</w:t>
      </w:r>
      <w:r w:rsidRPr="00C103F1">
        <w:rPr>
          <w:rFonts w:cs="Times New Roman"/>
          <w:szCs w:val="28"/>
        </w:rPr>
        <w:t>”.</w:t>
      </w:r>
    </w:p>
    <w:p w:rsidR="00FC1754" w:rsidRDefault="003D3305">
      <w:pPr>
        <w:spacing w:before="120" w:after="120" w:line="360" w:lineRule="exact"/>
        <w:ind w:firstLine="720"/>
        <w:jc w:val="both"/>
        <w:rPr>
          <w:rFonts w:cs="Times New Roman"/>
          <w:szCs w:val="28"/>
        </w:rPr>
      </w:pPr>
      <w:r>
        <w:rPr>
          <w:rFonts w:cs="Times New Roman"/>
          <w:b/>
          <w:szCs w:val="28"/>
        </w:rPr>
        <w:t>2</w:t>
      </w:r>
      <w:r w:rsidR="00C103F1" w:rsidRPr="00C103F1">
        <w:rPr>
          <w:rFonts w:cs="Times New Roman"/>
          <w:b/>
          <w:szCs w:val="28"/>
        </w:rPr>
        <w:t xml:space="preserve">. </w:t>
      </w:r>
      <w:r w:rsidR="00C103F1" w:rsidRPr="00C103F1">
        <w:rPr>
          <w:rFonts w:cs="Times New Roman"/>
          <w:szCs w:val="28"/>
        </w:rPr>
        <w:t>Nghị quyết số 10-NQ/TW ngày 03/6/2017 của Ban Chấp hành Trung ương về Hội nghị lần thứ năm Ban chấp hành Trung ương Đảng khóa XII về phát triển kinh tế tư nhân trở thành một động lực quan trọng của nền kinh tế thị trường định hướng xã hội chủ nghĩa, trong đó xác định: “</w:t>
      </w:r>
      <w:r w:rsidR="00C103F1" w:rsidRPr="00C103F1">
        <w:rPr>
          <w:rFonts w:cs="Times New Roman"/>
          <w:i/>
          <w:szCs w:val="28"/>
          <w:bdr w:val="none" w:sz="0" w:space="0" w:color="auto" w:frame="1"/>
        </w:rPr>
        <w:t xml:space="preserve">Đội ngũ doanh nhân ngày càng lớn mạnh, có khát vọng vươn lên làm giàu chính đáng, không ngừng nâng cao năng lực kinh doanh và quản trị doanh nghiệp. </w:t>
      </w:r>
      <w:r w:rsidR="00C103F1" w:rsidRPr="00C103F1">
        <w:rPr>
          <w:rFonts w:cs="Times New Roman"/>
          <w:b/>
          <w:i/>
          <w:szCs w:val="28"/>
          <w:bdr w:val="none" w:sz="0" w:space="0" w:color="auto" w:frame="1"/>
        </w:rPr>
        <w:t>Trách nhiệm xã hội của doanh nghiệp</w:t>
      </w:r>
      <w:r w:rsidR="00C103F1" w:rsidRPr="00C103F1">
        <w:rPr>
          <w:rFonts w:cs="Times New Roman"/>
          <w:i/>
          <w:szCs w:val="28"/>
          <w:bdr w:val="none" w:sz="0" w:space="0" w:color="auto" w:frame="1"/>
        </w:rPr>
        <w:t>, đạo đức, văn hoá kinh doanh của doanh nhân dần được nâng lên</w:t>
      </w:r>
      <w:r w:rsidR="00C103F1" w:rsidRPr="00C103F1">
        <w:rPr>
          <w:rFonts w:cs="Times New Roman"/>
          <w:szCs w:val="28"/>
          <w:bdr w:val="none" w:sz="0" w:space="0" w:color="auto" w:frame="1"/>
        </w:rPr>
        <w:t>”.</w:t>
      </w:r>
    </w:p>
    <w:p w:rsidR="00FC1754" w:rsidRDefault="003D3305">
      <w:pPr>
        <w:spacing w:before="120" w:after="120" w:line="360" w:lineRule="exact"/>
        <w:ind w:firstLine="720"/>
        <w:jc w:val="both"/>
        <w:rPr>
          <w:rFonts w:cs="Times New Roman"/>
          <w:szCs w:val="28"/>
        </w:rPr>
      </w:pPr>
      <w:r>
        <w:rPr>
          <w:rFonts w:cs="Times New Roman"/>
          <w:b/>
          <w:szCs w:val="28"/>
        </w:rPr>
        <w:t>3</w:t>
      </w:r>
      <w:r w:rsidR="00C103F1" w:rsidRPr="00C103F1">
        <w:rPr>
          <w:rFonts w:cs="Times New Roman"/>
          <w:b/>
          <w:szCs w:val="28"/>
        </w:rPr>
        <w:t>.</w:t>
      </w:r>
      <w:r w:rsidR="00C103F1" w:rsidRPr="00C103F1">
        <w:rPr>
          <w:rFonts w:cs="Times New Roman"/>
          <w:szCs w:val="28"/>
        </w:rPr>
        <w:t xml:space="preserve"> Phát biểu của Tổng Bí thư Nguyễn Phú Trọng bế mạc Hội nghị lần thứ năm Ban Chấp hành Trung ương Đảng (khóa XII), trong đó xác định: “</w:t>
      </w:r>
      <w:r w:rsidR="00C103F1" w:rsidRPr="00C103F1">
        <w:rPr>
          <w:rFonts w:cs="Times New Roman"/>
          <w:i/>
          <w:szCs w:val="28"/>
        </w:rPr>
        <w:t xml:space="preserve">Về phía các doanh nhân, doanh nghiệp, cần chủ động, tích cực hơn nữa trong đổi mới quản lý, quản trị doanh nghiệp, nâng cao hiệu quả hoạt động, sức cạnh tranh của doanh nghiệp cũng như từng sản phẩm, hàng hoá, dịch vụ cụ thể … thực hiện nghiêm mọi quy định của pháp luật, nhất là quy định của pháp luật về </w:t>
      </w:r>
      <w:r w:rsidR="00C103F1" w:rsidRPr="00C103F1">
        <w:rPr>
          <w:rFonts w:cs="Times New Roman"/>
          <w:b/>
          <w:i/>
          <w:szCs w:val="28"/>
        </w:rPr>
        <w:t>trách nhiệm xã hội của doanh nghiệp</w:t>
      </w:r>
      <w:r w:rsidR="00C103F1" w:rsidRPr="00C103F1">
        <w:rPr>
          <w:rFonts w:cs="Times New Roman"/>
          <w:i/>
          <w:szCs w:val="28"/>
        </w:rPr>
        <w:t>, bảo vệ quyền và lợi ích hợp pháp và chính đáng của người lao động, bảo đảm vệ sinh, an toàn thực phẩm, bảo vệ tài nguyên, môi trường…</w:t>
      </w:r>
      <w:r w:rsidR="00C103F1" w:rsidRPr="00C103F1">
        <w:rPr>
          <w:rFonts w:cs="Times New Roman"/>
          <w:szCs w:val="28"/>
        </w:rPr>
        <w:t>”.</w:t>
      </w:r>
    </w:p>
    <w:p w:rsidR="00FC1754" w:rsidRDefault="003D3305">
      <w:pPr>
        <w:spacing w:before="120" w:after="120" w:line="360" w:lineRule="exact"/>
        <w:ind w:firstLine="720"/>
        <w:jc w:val="both"/>
        <w:rPr>
          <w:rFonts w:cs="Times New Roman"/>
          <w:szCs w:val="28"/>
        </w:rPr>
      </w:pPr>
      <w:r>
        <w:rPr>
          <w:rFonts w:cs="Times New Roman"/>
          <w:b/>
          <w:szCs w:val="28"/>
        </w:rPr>
        <w:t>4</w:t>
      </w:r>
      <w:r w:rsidR="00C103F1" w:rsidRPr="00C103F1">
        <w:rPr>
          <w:rFonts w:cs="Times New Roman"/>
          <w:b/>
          <w:szCs w:val="28"/>
        </w:rPr>
        <w:t>.</w:t>
      </w:r>
      <w:r w:rsidR="00C103F1" w:rsidRPr="00C103F1">
        <w:rPr>
          <w:rFonts w:cs="Times New Roman"/>
          <w:szCs w:val="28"/>
        </w:rPr>
        <w:t xml:space="preserve"> Báo cáo chính trị của Ban Chấp hành Trung ương Đảng khóa XI tại Đại hội đại biểu toàn quốc lần thứ XII của Đảng, trong đó tại mục hoàn thiện thể chế, phát triển kinh tế thị trường định hướng xã hội chủ nghĩa xác định: “</w:t>
      </w:r>
      <w:r w:rsidR="00C103F1" w:rsidRPr="00C103F1">
        <w:rPr>
          <w:rFonts w:cs="Times New Roman"/>
          <w:i/>
          <w:szCs w:val="28"/>
        </w:rPr>
        <w:t xml:space="preserve">Xây dựng và thực hiện nghiêm các quy định về </w:t>
      </w:r>
      <w:r w:rsidR="00C103F1" w:rsidRPr="00C103F1">
        <w:rPr>
          <w:rFonts w:cs="Times New Roman"/>
          <w:b/>
          <w:i/>
          <w:szCs w:val="28"/>
        </w:rPr>
        <w:t>trách nhiệm xã hội của doanh nghiệp</w:t>
      </w:r>
      <w:r w:rsidR="00C103F1" w:rsidRPr="00C103F1">
        <w:rPr>
          <w:rFonts w:cs="Times New Roman"/>
          <w:i/>
          <w:szCs w:val="28"/>
        </w:rPr>
        <w:t xml:space="preserve"> đối với người tiêu dùng và đối với môi trường. Đẩy mạnh hoàn thiện thể chế bảo vệ quyền lợi người tiêu dùng, kiên quyết đấu tranh chống buôn lậu, gian lận thương mại; phát huy đầy đủ, đúng đắn vai trò của người tiêu dùng, các hội bảo vệ quyền lợi người tiêu dùng trong nền kinh tế</w:t>
      </w:r>
      <w:r w:rsidR="00C103F1" w:rsidRPr="00C103F1">
        <w:rPr>
          <w:rFonts w:cs="Times New Roman"/>
          <w:szCs w:val="28"/>
        </w:rPr>
        <w:t>”.</w:t>
      </w:r>
    </w:p>
    <w:p w:rsidR="00FC1754" w:rsidRPr="00E31F07" w:rsidRDefault="00C103F1">
      <w:pPr>
        <w:spacing w:before="120" w:after="120" w:line="360" w:lineRule="exact"/>
        <w:ind w:firstLine="720"/>
        <w:jc w:val="both"/>
        <w:rPr>
          <w:rFonts w:cs="Times New Roman"/>
          <w:i/>
          <w:color w:val="000000"/>
          <w:szCs w:val="28"/>
          <w:shd w:val="clear" w:color="auto" w:fill="FFFFFF"/>
        </w:rPr>
      </w:pPr>
      <w:r w:rsidRPr="00C103F1">
        <w:rPr>
          <w:rFonts w:cs="Times New Roman"/>
          <w:b/>
          <w:szCs w:val="28"/>
        </w:rPr>
        <w:t>5.</w:t>
      </w:r>
      <w:r w:rsidRPr="00C103F1">
        <w:rPr>
          <w:rFonts w:cs="Times New Roman"/>
          <w:szCs w:val="28"/>
        </w:rPr>
        <w:t xml:space="preserve"> Nghị quyết 136/NQ-CP ngày 25/9/2020 của Chính phủ về phát triển bền vững, trong đó xác định: “</w:t>
      </w:r>
      <w:r w:rsidRPr="00E31F07">
        <w:rPr>
          <w:rFonts w:cs="Times New Roman"/>
          <w:b/>
          <w:i/>
          <w:szCs w:val="28"/>
        </w:rPr>
        <w:t>phát triển bền vững</w:t>
      </w:r>
      <w:r w:rsidRPr="00C103F1">
        <w:rPr>
          <w:rFonts w:cs="Times New Roman"/>
          <w:i/>
          <w:szCs w:val="28"/>
        </w:rPr>
        <w:t xml:space="preserve"> là sự nghiệp của toàn Đảng, </w:t>
      </w:r>
      <w:r w:rsidRPr="00C103F1">
        <w:rPr>
          <w:rFonts w:cs="Times New Roman"/>
          <w:i/>
          <w:szCs w:val="28"/>
        </w:rPr>
        <w:lastRenderedPageBreak/>
        <w:t>toàn dân … huy động mọi nguồn lực xã hội … doanh nghiệp và các bên liên quan nhằm đảm bảo thực hiện thành công các mục tiêu phát triển bền vững đến năm 2030</w:t>
      </w:r>
      <w:r w:rsidRPr="00C103F1">
        <w:rPr>
          <w:rFonts w:cs="Times New Roman"/>
          <w:szCs w:val="28"/>
        </w:rPr>
        <w:t>”, “</w:t>
      </w:r>
      <w:r w:rsidRPr="00C103F1">
        <w:rPr>
          <w:rFonts w:cs="Times New Roman"/>
          <w:b/>
          <w:i/>
          <w:szCs w:val="28"/>
        </w:rPr>
        <w:t>t</w:t>
      </w:r>
      <w:r w:rsidRPr="00C103F1">
        <w:rPr>
          <w:rFonts w:cs="Times New Roman"/>
          <w:b/>
          <w:i/>
          <w:color w:val="000000"/>
          <w:szCs w:val="28"/>
          <w:shd w:val="clear" w:color="auto" w:fill="FFFFFF"/>
        </w:rPr>
        <w:t xml:space="preserve">ăng cường gắn kết và huy động doanh nghiệp </w:t>
      </w:r>
      <w:r w:rsidRPr="00E31F07">
        <w:rPr>
          <w:rFonts w:cs="Times New Roman"/>
          <w:i/>
          <w:color w:val="000000"/>
          <w:szCs w:val="28"/>
          <w:shd w:val="clear" w:color="auto" w:fill="FFFFFF"/>
        </w:rPr>
        <w:t>tham gia</w:t>
      </w:r>
      <w:r w:rsidRPr="00C103F1">
        <w:rPr>
          <w:rFonts w:cs="Times New Roman"/>
          <w:i/>
          <w:color w:val="000000"/>
          <w:szCs w:val="28"/>
          <w:shd w:val="clear" w:color="auto" w:fill="FFFFFF"/>
        </w:rPr>
        <w:t xml:space="preserve"> giáo dục nghề nghiệp gắn với </w:t>
      </w:r>
      <w:r w:rsidRPr="00E31F07">
        <w:rPr>
          <w:rFonts w:cs="Times New Roman"/>
          <w:b/>
          <w:i/>
          <w:color w:val="000000"/>
          <w:szCs w:val="28"/>
          <w:shd w:val="clear" w:color="auto" w:fill="FFFFFF"/>
        </w:rPr>
        <w:t>giải quyết việc làm cho người lao động</w:t>
      </w:r>
      <w:r w:rsidRPr="00C103F1">
        <w:rPr>
          <w:rFonts w:cs="Times New Roman"/>
          <w:color w:val="000000"/>
          <w:szCs w:val="28"/>
          <w:shd w:val="clear" w:color="auto" w:fill="FFFFFF"/>
        </w:rPr>
        <w:t>”</w:t>
      </w:r>
      <w:r w:rsidR="00E31F07">
        <w:rPr>
          <w:rFonts w:cs="Times New Roman"/>
          <w:color w:val="000000"/>
          <w:szCs w:val="28"/>
          <w:shd w:val="clear" w:color="auto" w:fill="FFFFFF"/>
        </w:rPr>
        <w:t>, “</w:t>
      </w:r>
      <w:r w:rsidR="00E31F07" w:rsidRPr="00E31F07">
        <w:rPr>
          <w:rFonts w:cs="Times New Roman"/>
          <w:b/>
          <w:i/>
          <w:color w:val="000000"/>
          <w:szCs w:val="28"/>
          <w:shd w:val="clear" w:color="auto" w:fill="FFFFFF"/>
        </w:rPr>
        <w:t>hỗ trợ các cơ sở sản xuất kinh doanh, doanh nghiệp</w:t>
      </w:r>
      <w:r w:rsidR="00E31F07" w:rsidRPr="00E31F07">
        <w:rPr>
          <w:rFonts w:cs="Times New Roman"/>
          <w:i/>
          <w:color w:val="000000"/>
          <w:szCs w:val="28"/>
          <w:shd w:val="clear" w:color="auto" w:fill="FFFFFF"/>
        </w:rPr>
        <w:t xml:space="preserve"> chuyển đổi sang mô hình kinh doanh bền vững, công nghệ sản xuất sạch hơn, sử dụng hiệu quả tài nguyên thiên nhiên, </w:t>
      </w:r>
      <w:r w:rsidR="00E31F07" w:rsidRPr="00E31F07">
        <w:rPr>
          <w:rFonts w:cs="Times New Roman"/>
          <w:b/>
          <w:i/>
          <w:color w:val="000000"/>
          <w:szCs w:val="28"/>
          <w:shd w:val="clear" w:color="auto" w:fill="FFFFFF"/>
        </w:rPr>
        <w:t>bảo vệ môi trường</w:t>
      </w:r>
      <w:r w:rsidR="00E31F07" w:rsidRPr="00E31F07">
        <w:rPr>
          <w:rFonts w:cs="Times New Roman"/>
          <w:i/>
          <w:color w:val="000000"/>
          <w:szCs w:val="28"/>
          <w:shd w:val="clear" w:color="auto" w:fill="FFFFFF"/>
        </w:rPr>
        <w:t>”</w:t>
      </w:r>
      <w:r w:rsidR="00E31F07">
        <w:rPr>
          <w:rFonts w:cs="Times New Roman"/>
          <w:i/>
          <w:color w:val="000000"/>
          <w:szCs w:val="28"/>
          <w:shd w:val="clear" w:color="auto" w:fill="FFFFFF"/>
        </w:rPr>
        <w:t>, “</w:t>
      </w:r>
      <w:r w:rsidR="00E31F07" w:rsidRPr="00E31F07">
        <w:rPr>
          <w:rFonts w:cs="Times New Roman"/>
          <w:i/>
          <w:color w:val="000000"/>
          <w:szCs w:val="28"/>
          <w:shd w:val="clear" w:color="auto" w:fill="FFFFFF"/>
        </w:rPr>
        <w:t xml:space="preserve">Đẩy mạnh các hoạt động, chương trình, dự án liên quan đến </w:t>
      </w:r>
      <w:r w:rsidR="00E31F07" w:rsidRPr="00E31F07">
        <w:rPr>
          <w:rFonts w:cs="Times New Roman"/>
          <w:b/>
          <w:i/>
          <w:color w:val="000000"/>
          <w:szCs w:val="28"/>
          <w:shd w:val="clear" w:color="auto" w:fill="FFFFFF"/>
        </w:rPr>
        <w:t>doanh nghiệp phát triển bền vững</w:t>
      </w:r>
      <w:r w:rsidR="00E31F07">
        <w:rPr>
          <w:rFonts w:cs="Times New Roman"/>
          <w:i/>
          <w:color w:val="000000"/>
          <w:szCs w:val="28"/>
          <w:shd w:val="clear" w:color="auto" w:fill="FFFFFF"/>
        </w:rPr>
        <w:t>”</w:t>
      </w:r>
      <w:r w:rsidRPr="00E31F07">
        <w:rPr>
          <w:rFonts w:cs="Times New Roman"/>
          <w:i/>
          <w:color w:val="000000"/>
          <w:szCs w:val="28"/>
          <w:shd w:val="clear" w:color="auto" w:fill="FFFFFF"/>
        </w:rPr>
        <w:t>.</w:t>
      </w:r>
    </w:p>
    <w:p w:rsidR="00FC1754" w:rsidRDefault="00C103F1">
      <w:pPr>
        <w:spacing w:before="120" w:after="120" w:line="360" w:lineRule="exact"/>
        <w:ind w:firstLine="720"/>
        <w:jc w:val="both"/>
        <w:rPr>
          <w:rFonts w:cs="Times New Roman"/>
          <w:color w:val="000000"/>
          <w:szCs w:val="28"/>
          <w:shd w:val="clear" w:color="auto" w:fill="FFFFFF"/>
        </w:rPr>
      </w:pPr>
      <w:r w:rsidRPr="00C103F1">
        <w:rPr>
          <w:rFonts w:cs="Times New Roman"/>
          <w:b/>
          <w:color w:val="000000"/>
          <w:szCs w:val="28"/>
          <w:shd w:val="clear" w:color="auto" w:fill="FFFFFF"/>
        </w:rPr>
        <w:t>6.</w:t>
      </w:r>
      <w:r w:rsidRPr="00C103F1">
        <w:rPr>
          <w:rFonts w:cs="Times New Roman"/>
          <w:color w:val="000000"/>
          <w:szCs w:val="28"/>
          <w:shd w:val="clear" w:color="auto" w:fill="FFFFFF"/>
        </w:rPr>
        <w:t xml:space="preserve"> Quyết định số 622/QĐ-TTg ngày 10/5/2017 của Thủ tướng Chính phủ về việc ban hành Kế hoạch hành động quốc gia thực hiện Chương trình Nghị sự 2030 vì sự phát triển bền vững, trong đó đưa ra một số mục tiêu như: “</w:t>
      </w:r>
      <w:r w:rsidRPr="00C103F1">
        <w:rPr>
          <w:rFonts w:cs="Times New Roman"/>
          <w:b/>
          <w:i/>
          <w:color w:val="000000"/>
          <w:szCs w:val="28"/>
          <w:shd w:val="clear" w:color="auto" w:fill="FFFFFF"/>
        </w:rPr>
        <w:t>tăng cường thực hiện trách nhiệm xã hội và đóng góp của doanh nghiệp</w:t>
      </w:r>
      <w:r w:rsidRPr="00C103F1">
        <w:rPr>
          <w:rFonts w:cs="Times New Roman"/>
          <w:i/>
          <w:color w:val="000000"/>
          <w:szCs w:val="28"/>
          <w:shd w:val="clear" w:color="auto" w:fill="FFFFFF"/>
        </w:rPr>
        <w:t xml:space="preserve"> đối với hoạt động giáo dục nghề nghiệp thông qua các hoạt động nhằm nâng cao chất lượng đào tạo, đáp ứng nhu cầu nhân lực của doanh nghiệp, của cộng động và xã hội</w:t>
      </w:r>
      <w:r w:rsidRPr="00C103F1">
        <w:rPr>
          <w:rFonts w:cs="Times New Roman"/>
          <w:color w:val="000000"/>
          <w:szCs w:val="28"/>
          <w:shd w:val="clear" w:color="auto" w:fill="FFFFFF"/>
        </w:rPr>
        <w:t>”; “</w:t>
      </w:r>
      <w:r w:rsidRPr="00C103F1">
        <w:rPr>
          <w:rFonts w:cs="Times New Roman"/>
          <w:b/>
          <w:i/>
          <w:color w:val="000000"/>
          <w:szCs w:val="28"/>
          <w:shd w:val="clear" w:color="auto" w:fill="FFFFFF"/>
        </w:rPr>
        <w:t>tăng cường trách nhiệm xã hội của các doanh nghiệp</w:t>
      </w:r>
      <w:r w:rsidRPr="00C103F1">
        <w:rPr>
          <w:rFonts w:cs="Times New Roman"/>
          <w:i/>
          <w:color w:val="000000"/>
          <w:szCs w:val="28"/>
          <w:shd w:val="clear" w:color="auto" w:fill="FFFFFF"/>
        </w:rPr>
        <w:t xml:space="preserve"> trong việc đào tạo nghề cho trẻ em có hoàn cảnh khó khăn”, “</w:t>
      </w:r>
      <w:r w:rsidRPr="00C103F1">
        <w:rPr>
          <w:rFonts w:cs="Times New Roman"/>
          <w:b/>
          <w:i/>
          <w:color w:val="000000"/>
          <w:szCs w:val="28"/>
          <w:shd w:val="clear" w:color="auto" w:fill="FFFFFF"/>
        </w:rPr>
        <w:t>nâng cao trách nhiệm của chủ doanh nghiệp, người sử dụng lao động</w:t>
      </w:r>
      <w:r w:rsidRPr="00C103F1">
        <w:rPr>
          <w:rFonts w:cs="Times New Roman"/>
          <w:i/>
          <w:color w:val="000000"/>
          <w:szCs w:val="28"/>
          <w:shd w:val="clear" w:color="auto" w:fill="FFFFFF"/>
        </w:rPr>
        <w:t xml:space="preserve"> về bảo đảm an toàn cho người lao động</w:t>
      </w:r>
      <w:r w:rsidRPr="00C103F1">
        <w:rPr>
          <w:rFonts w:cs="Times New Roman"/>
          <w:color w:val="000000"/>
          <w:szCs w:val="28"/>
          <w:shd w:val="clear" w:color="auto" w:fill="FFFFFF"/>
        </w:rPr>
        <w:t>” …</w:t>
      </w:r>
    </w:p>
    <w:p w:rsidR="00FC1754" w:rsidRDefault="00C103F1">
      <w:pPr>
        <w:spacing w:before="120" w:after="120" w:line="360" w:lineRule="exact"/>
        <w:ind w:firstLine="720"/>
        <w:jc w:val="both"/>
        <w:rPr>
          <w:rFonts w:cs="Times New Roman"/>
          <w:szCs w:val="28"/>
        </w:rPr>
      </w:pPr>
      <w:r w:rsidRPr="00C103F1">
        <w:rPr>
          <w:rFonts w:cs="Times New Roman"/>
          <w:b/>
          <w:color w:val="000000"/>
          <w:szCs w:val="28"/>
          <w:shd w:val="clear" w:color="auto" w:fill="FFFFFF"/>
        </w:rPr>
        <w:t>7.</w:t>
      </w:r>
      <w:r w:rsidRPr="00C103F1">
        <w:rPr>
          <w:rFonts w:cs="Times New Roman"/>
          <w:color w:val="000000"/>
          <w:szCs w:val="28"/>
          <w:shd w:val="clear" w:color="auto" w:fill="FFFFFF"/>
        </w:rPr>
        <w:t xml:space="preserve"> Quyết định số 1362/QĐ-TTg </w:t>
      </w:r>
      <w:r w:rsidR="003D3305">
        <w:rPr>
          <w:rFonts w:cs="Times New Roman"/>
          <w:color w:val="000000"/>
          <w:szCs w:val="28"/>
          <w:shd w:val="clear" w:color="auto" w:fill="FFFFFF"/>
        </w:rPr>
        <w:t xml:space="preserve">ngày 11/10/2019 </w:t>
      </w:r>
      <w:r w:rsidRPr="00C103F1">
        <w:rPr>
          <w:rFonts w:cs="Times New Roman"/>
          <w:color w:val="000000"/>
          <w:szCs w:val="28"/>
          <w:shd w:val="clear" w:color="auto" w:fill="FFFFFF"/>
        </w:rPr>
        <w:t xml:space="preserve">của Thủ tướng Chính phủ </w:t>
      </w:r>
      <w:r w:rsidR="003D3305">
        <w:rPr>
          <w:rFonts w:cs="Times New Roman"/>
          <w:color w:val="000000"/>
          <w:szCs w:val="28"/>
          <w:shd w:val="clear" w:color="auto" w:fill="FFFFFF"/>
        </w:rPr>
        <w:t>phê duyệt</w:t>
      </w:r>
      <w:r w:rsidRPr="00C103F1">
        <w:rPr>
          <w:rFonts w:cs="Times New Roman"/>
          <w:color w:val="000000"/>
          <w:szCs w:val="28"/>
          <w:shd w:val="clear" w:color="auto" w:fill="FFFFFF"/>
        </w:rPr>
        <w:t xml:space="preserve"> kế hoạch phát triển bền vững doanh nghiệp khu vực tư nhân</w:t>
      </w:r>
      <w:r w:rsidR="003D3305">
        <w:rPr>
          <w:rFonts w:cs="Times New Roman"/>
          <w:color w:val="000000"/>
          <w:szCs w:val="28"/>
          <w:shd w:val="clear" w:color="auto" w:fill="FFFFFF"/>
        </w:rPr>
        <w:t xml:space="preserve"> đến năm 2025, tầm nhìn 2030</w:t>
      </w:r>
      <w:r w:rsidRPr="00C103F1">
        <w:rPr>
          <w:rFonts w:cs="Times New Roman"/>
          <w:color w:val="000000"/>
          <w:szCs w:val="28"/>
          <w:shd w:val="clear" w:color="auto" w:fill="FFFFFF"/>
        </w:rPr>
        <w:t>, trong đó có quan điểm: “</w:t>
      </w:r>
      <w:r w:rsidRPr="00C103F1">
        <w:rPr>
          <w:rFonts w:cs="Times New Roman"/>
          <w:i/>
          <w:color w:val="000000"/>
          <w:szCs w:val="28"/>
          <w:shd w:val="clear" w:color="auto" w:fill="FFFFFF"/>
        </w:rPr>
        <w:t xml:space="preserve">phát triển </w:t>
      </w:r>
      <w:r w:rsidRPr="00E31F07">
        <w:rPr>
          <w:rFonts w:cs="Times New Roman"/>
          <w:i/>
          <w:color w:val="000000"/>
          <w:szCs w:val="28"/>
          <w:shd w:val="clear" w:color="auto" w:fill="FFFFFF"/>
        </w:rPr>
        <w:t>doanh nghiệp khu vực tư nhân hiệu quả, bền vững, đảm bảo kết hợp chặt chẽ, hợp lý và</w:t>
      </w:r>
      <w:r w:rsidRPr="00C103F1">
        <w:rPr>
          <w:rFonts w:cs="Times New Roman"/>
          <w:b/>
          <w:i/>
          <w:color w:val="000000"/>
          <w:szCs w:val="28"/>
          <w:shd w:val="clear" w:color="auto" w:fill="FFFFFF"/>
        </w:rPr>
        <w:t xml:space="preserve"> hài hòa giữa hiệu quả kinh tế với trách nhiệm xã hội, bảo vệ tài nguyên và môi trường</w:t>
      </w:r>
      <w:r w:rsidRPr="00C103F1">
        <w:rPr>
          <w:rFonts w:cs="Times New Roman"/>
          <w:color w:val="000000"/>
          <w:szCs w:val="28"/>
          <w:shd w:val="clear" w:color="auto" w:fill="FFFFFF"/>
        </w:rPr>
        <w:t>”.</w:t>
      </w:r>
      <w:r w:rsidR="00E31F07">
        <w:rPr>
          <w:rFonts w:cs="Times New Roman"/>
          <w:color w:val="000000"/>
          <w:szCs w:val="28"/>
          <w:shd w:val="clear" w:color="auto" w:fill="FFFFFF"/>
        </w:rPr>
        <w:t>/.</w:t>
      </w:r>
    </w:p>
    <w:p w:rsidR="00E4558C" w:rsidRPr="00183C9A" w:rsidRDefault="00E4558C" w:rsidP="00183C9A">
      <w:pPr>
        <w:ind w:firstLine="720"/>
        <w:jc w:val="both"/>
      </w:pPr>
    </w:p>
    <w:sectPr w:rsidR="00E4558C" w:rsidRPr="00183C9A" w:rsidSect="00AB13B0">
      <w:pgSz w:w="11907" w:h="16840" w:code="9"/>
      <w:pgMar w:top="1134" w:right="1134"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5E63"/>
    <w:multiLevelType w:val="hybridMultilevel"/>
    <w:tmpl w:val="F4900408"/>
    <w:lvl w:ilvl="0" w:tplc="39A018C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8C"/>
    <w:rsid w:val="000743C2"/>
    <w:rsid w:val="00083192"/>
    <w:rsid w:val="00085624"/>
    <w:rsid w:val="000C2E88"/>
    <w:rsid w:val="00112E98"/>
    <w:rsid w:val="00121BFA"/>
    <w:rsid w:val="00171323"/>
    <w:rsid w:val="00183C9A"/>
    <w:rsid w:val="001B65AA"/>
    <w:rsid w:val="001F68DB"/>
    <w:rsid w:val="002C4A53"/>
    <w:rsid w:val="002F5095"/>
    <w:rsid w:val="003A0743"/>
    <w:rsid w:val="003D3305"/>
    <w:rsid w:val="00410F0E"/>
    <w:rsid w:val="0043174B"/>
    <w:rsid w:val="00447660"/>
    <w:rsid w:val="00462136"/>
    <w:rsid w:val="004B14E6"/>
    <w:rsid w:val="004D2D1B"/>
    <w:rsid w:val="004E5874"/>
    <w:rsid w:val="00525EAC"/>
    <w:rsid w:val="00527C01"/>
    <w:rsid w:val="00536379"/>
    <w:rsid w:val="005551D6"/>
    <w:rsid w:val="006D6C2F"/>
    <w:rsid w:val="007E7FA6"/>
    <w:rsid w:val="007F7AEA"/>
    <w:rsid w:val="0080005F"/>
    <w:rsid w:val="00857424"/>
    <w:rsid w:val="0088287A"/>
    <w:rsid w:val="00892A9C"/>
    <w:rsid w:val="008E1615"/>
    <w:rsid w:val="00932AFB"/>
    <w:rsid w:val="009E51D9"/>
    <w:rsid w:val="00A47423"/>
    <w:rsid w:val="00A65E5D"/>
    <w:rsid w:val="00A80A59"/>
    <w:rsid w:val="00AB13B0"/>
    <w:rsid w:val="00B2655E"/>
    <w:rsid w:val="00BF2AB4"/>
    <w:rsid w:val="00C103F1"/>
    <w:rsid w:val="00CB5291"/>
    <w:rsid w:val="00CC747A"/>
    <w:rsid w:val="00D119BB"/>
    <w:rsid w:val="00D24387"/>
    <w:rsid w:val="00D25852"/>
    <w:rsid w:val="00D7196D"/>
    <w:rsid w:val="00D86A1E"/>
    <w:rsid w:val="00D903CD"/>
    <w:rsid w:val="00DB0156"/>
    <w:rsid w:val="00E31F07"/>
    <w:rsid w:val="00E4558C"/>
    <w:rsid w:val="00E47D15"/>
    <w:rsid w:val="00E57AED"/>
    <w:rsid w:val="00EE33FA"/>
    <w:rsid w:val="00F31DA7"/>
    <w:rsid w:val="00F40DAF"/>
    <w:rsid w:val="00FC1754"/>
    <w:rsid w:val="00FC4975"/>
    <w:rsid w:val="00FC60DC"/>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5E"/>
  </w:style>
  <w:style w:type="paragraph" w:styleId="Heading1">
    <w:name w:val="heading 1"/>
    <w:basedOn w:val="Normal"/>
    <w:link w:val="Heading1Char"/>
    <w:uiPriority w:val="9"/>
    <w:qFormat/>
    <w:rsid w:val="00FC4975"/>
    <w:pPr>
      <w:spacing w:before="100" w:beforeAutospacing="1" w:after="100" w:afterAutospacing="1" w:line="240" w:lineRule="auto"/>
      <w:outlineLvl w:val="0"/>
    </w:pPr>
    <w:rPr>
      <w:rFonts w:eastAsia="Times New Roman" w:cs="Times New Roman"/>
      <w:b/>
      <w:bCs/>
      <w:kern w:val="36"/>
      <w:sz w:val="48"/>
      <w:szCs w:val="48"/>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79"/>
    <w:rPr>
      <w:rFonts w:ascii="Segoe UI" w:hAnsi="Segoe UI" w:cs="Segoe UI"/>
      <w:sz w:val="18"/>
      <w:szCs w:val="18"/>
    </w:rPr>
  </w:style>
  <w:style w:type="paragraph" w:styleId="ListParagraph">
    <w:name w:val="List Paragraph"/>
    <w:basedOn w:val="Normal"/>
    <w:uiPriority w:val="34"/>
    <w:qFormat/>
    <w:rsid w:val="00CB5291"/>
    <w:pPr>
      <w:ind w:left="720"/>
      <w:contextualSpacing/>
    </w:pPr>
  </w:style>
  <w:style w:type="character" w:styleId="CommentReference">
    <w:name w:val="annotation reference"/>
    <w:basedOn w:val="DefaultParagraphFont"/>
    <w:uiPriority w:val="99"/>
    <w:semiHidden/>
    <w:unhideWhenUsed/>
    <w:rsid w:val="00FC4975"/>
    <w:rPr>
      <w:sz w:val="16"/>
      <w:szCs w:val="16"/>
    </w:rPr>
  </w:style>
  <w:style w:type="paragraph" w:styleId="CommentText">
    <w:name w:val="annotation text"/>
    <w:basedOn w:val="Normal"/>
    <w:link w:val="CommentTextChar"/>
    <w:uiPriority w:val="99"/>
    <w:semiHidden/>
    <w:unhideWhenUsed/>
    <w:rsid w:val="00FC4975"/>
    <w:pPr>
      <w:spacing w:line="240" w:lineRule="auto"/>
    </w:pPr>
    <w:rPr>
      <w:sz w:val="20"/>
      <w:szCs w:val="20"/>
    </w:rPr>
  </w:style>
  <w:style w:type="character" w:customStyle="1" w:styleId="CommentTextChar">
    <w:name w:val="Comment Text Char"/>
    <w:basedOn w:val="DefaultParagraphFont"/>
    <w:link w:val="CommentText"/>
    <w:uiPriority w:val="99"/>
    <w:semiHidden/>
    <w:rsid w:val="00FC4975"/>
    <w:rPr>
      <w:sz w:val="20"/>
      <w:szCs w:val="20"/>
    </w:rPr>
  </w:style>
  <w:style w:type="paragraph" w:styleId="CommentSubject">
    <w:name w:val="annotation subject"/>
    <w:basedOn w:val="CommentText"/>
    <w:next w:val="CommentText"/>
    <w:link w:val="CommentSubjectChar"/>
    <w:uiPriority w:val="99"/>
    <w:semiHidden/>
    <w:unhideWhenUsed/>
    <w:rsid w:val="00FC4975"/>
    <w:rPr>
      <w:b/>
      <w:bCs/>
    </w:rPr>
  </w:style>
  <w:style w:type="character" w:customStyle="1" w:styleId="CommentSubjectChar">
    <w:name w:val="Comment Subject Char"/>
    <w:basedOn w:val="CommentTextChar"/>
    <w:link w:val="CommentSubject"/>
    <w:uiPriority w:val="99"/>
    <w:semiHidden/>
    <w:rsid w:val="00FC4975"/>
    <w:rPr>
      <w:b/>
      <w:bCs/>
      <w:sz w:val="20"/>
      <w:szCs w:val="20"/>
    </w:rPr>
  </w:style>
  <w:style w:type="character" w:styleId="Emphasis">
    <w:name w:val="Emphasis"/>
    <w:basedOn w:val="DefaultParagraphFont"/>
    <w:uiPriority w:val="20"/>
    <w:qFormat/>
    <w:rsid w:val="00FC4975"/>
    <w:rPr>
      <w:i/>
      <w:iCs/>
    </w:rPr>
  </w:style>
  <w:style w:type="character" w:customStyle="1" w:styleId="Heading1Char">
    <w:name w:val="Heading 1 Char"/>
    <w:basedOn w:val="DefaultParagraphFont"/>
    <w:link w:val="Heading1"/>
    <w:uiPriority w:val="9"/>
    <w:rsid w:val="00FC4975"/>
    <w:rPr>
      <w:rFonts w:eastAsia="Times New Roman" w:cs="Times New Roman"/>
      <w:b/>
      <w:bCs/>
      <w:kern w:val="36"/>
      <w:sz w:val="48"/>
      <w:szCs w:val="48"/>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5E"/>
  </w:style>
  <w:style w:type="paragraph" w:styleId="Heading1">
    <w:name w:val="heading 1"/>
    <w:basedOn w:val="Normal"/>
    <w:link w:val="Heading1Char"/>
    <w:uiPriority w:val="9"/>
    <w:qFormat/>
    <w:rsid w:val="00FC4975"/>
    <w:pPr>
      <w:spacing w:before="100" w:beforeAutospacing="1" w:after="100" w:afterAutospacing="1" w:line="240" w:lineRule="auto"/>
      <w:outlineLvl w:val="0"/>
    </w:pPr>
    <w:rPr>
      <w:rFonts w:eastAsia="Times New Roman" w:cs="Times New Roman"/>
      <w:b/>
      <w:bCs/>
      <w:kern w:val="36"/>
      <w:sz w:val="48"/>
      <w:szCs w:val="48"/>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79"/>
    <w:rPr>
      <w:rFonts w:ascii="Segoe UI" w:hAnsi="Segoe UI" w:cs="Segoe UI"/>
      <w:sz w:val="18"/>
      <w:szCs w:val="18"/>
    </w:rPr>
  </w:style>
  <w:style w:type="paragraph" w:styleId="ListParagraph">
    <w:name w:val="List Paragraph"/>
    <w:basedOn w:val="Normal"/>
    <w:uiPriority w:val="34"/>
    <w:qFormat/>
    <w:rsid w:val="00CB5291"/>
    <w:pPr>
      <w:ind w:left="720"/>
      <w:contextualSpacing/>
    </w:pPr>
  </w:style>
  <w:style w:type="character" w:styleId="CommentReference">
    <w:name w:val="annotation reference"/>
    <w:basedOn w:val="DefaultParagraphFont"/>
    <w:uiPriority w:val="99"/>
    <w:semiHidden/>
    <w:unhideWhenUsed/>
    <w:rsid w:val="00FC4975"/>
    <w:rPr>
      <w:sz w:val="16"/>
      <w:szCs w:val="16"/>
    </w:rPr>
  </w:style>
  <w:style w:type="paragraph" w:styleId="CommentText">
    <w:name w:val="annotation text"/>
    <w:basedOn w:val="Normal"/>
    <w:link w:val="CommentTextChar"/>
    <w:uiPriority w:val="99"/>
    <w:semiHidden/>
    <w:unhideWhenUsed/>
    <w:rsid w:val="00FC4975"/>
    <w:pPr>
      <w:spacing w:line="240" w:lineRule="auto"/>
    </w:pPr>
    <w:rPr>
      <w:sz w:val="20"/>
      <w:szCs w:val="20"/>
    </w:rPr>
  </w:style>
  <w:style w:type="character" w:customStyle="1" w:styleId="CommentTextChar">
    <w:name w:val="Comment Text Char"/>
    <w:basedOn w:val="DefaultParagraphFont"/>
    <w:link w:val="CommentText"/>
    <w:uiPriority w:val="99"/>
    <w:semiHidden/>
    <w:rsid w:val="00FC4975"/>
    <w:rPr>
      <w:sz w:val="20"/>
      <w:szCs w:val="20"/>
    </w:rPr>
  </w:style>
  <w:style w:type="paragraph" w:styleId="CommentSubject">
    <w:name w:val="annotation subject"/>
    <w:basedOn w:val="CommentText"/>
    <w:next w:val="CommentText"/>
    <w:link w:val="CommentSubjectChar"/>
    <w:uiPriority w:val="99"/>
    <w:semiHidden/>
    <w:unhideWhenUsed/>
    <w:rsid w:val="00FC4975"/>
    <w:rPr>
      <w:b/>
      <w:bCs/>
    </w:rPr>
  </w:style>
  <w:style w:type="character" w:customStyle="1" w:styleId="CommentSubjectChar">
    <w:name w:val="Comment Subject Char"/>
    <w:basedOn w:val="CommentTextChar"/>
    <w:link w:val="CommentSubject"/>
    <w:uiPriority w:val="99"/>
    <w:semiHidden/>
    <w:rsid w:val="00FC4975"/>
    <w:rPr>
      <w:b/>
      <w:bCs/>
      <w:sz w:val="20"/>
      <w:szCs w:val="20"/>
    </w:rPr>
  </w:style>
  <w:style w:type="character" w:styleId="Emphasis">
    <w:name w:val="Emphasis"/>
    <w:basedOn w:val="DefaultParagraphFont"/>
    <w:uiPriority w:val="20"/>
    <w:qFormat/>
    <w:rsid w:val="00FC4975"/>
    <w:rPr>
      <w:i/>
      <w:iCs/>
    </w:rPr>
  </w:style>
  <w:style w:type="character" w:customStyle="1" w:styleId="Heading1Char">
    <w:name w:val="Heading 1 Char"/>
    <w:basedOn w:val="DefaultParagraphFont"/>
    <w:link w:val="Heading1"/>
    <w:uiPriority w:val="9"/>
    <w:rsid w:val="00FC4975"/>
    <w:rPr>
      <w:rFonts w:eastAsia="Times New Roman" w:cs="Times New Roman"/>
      <w:b/>
      <w:bCs/>
      <w:kern w:val="36"/>
      <w:sz w:val="48"/>
      <w:szCs w:val="48"/>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85563">
      <w:bodyDiv w:val="1"/>
      <w:marLeft w:val="0"/>
      <w:marRight w:val="0"/>
      <w:marTop w:val="0"/>
      <w:marBottom w:val="0"/>
      <w:divBdr>
        <w:top w:val="none" w:sz="0" w:space="0" w:color="auto"/>
        <w:left w:val="none" w:sz="0" w:space="0" w:color="auto"/>
        <w:bottom w:val="none" w:sz="0" w:space="0" w:color="auto"/>
        <w:right w:val="none" w:sz="0" w:space="0" w:color="auto"/>
      </w:divBdr>
    </w:div>
    <w:div w:id="1014111610">
      <w:bodyDiv w:val="1"/>
      <w:marLeft w:val="0"/>
      <w:marRight w:val="0"/>
      <w:marTop w:val="0"/>
      <w:marBottom w:val="0"/>
      <w:divBdr>
        <w:top w:val="none" w:sz="0" w:space="0" w:color="auto"/>
        <w:left w:val="none" w:sz="0" w:space="0" w:color="auto"/>
        <w:bottom w:val="none" w:sz="0" w:space="0" w:color="auto"/>
        <w:right w:val="none" w:sz="0" w:space="0" w:color="auto"/>
      </w:divBdr>
    </w:div>
    <w:div w:id="1276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D615F-E28C-483F-830F-EFA54AA600A4}">
  <ds:schemaRefs>
    <ds:schemaRef ds:uri="http://schemas.openxmlformats.org/officeDocument/2006/bibliography"/>
  </ds:schemaRefs>
</ds:datastoreItem>
</file>

<file path=customXml/itemProps2.xml><?xml version="1.0" encoding="utf-8"?>
<ds:datastoreItem xmlns:ds="http://schemas.openxmlformats.org/officeDocument/2006/customXml" ds:itemID="{78EF5CD7-656C-4564-B5EA-90E58B1909AE}"/>
</file>

<file path=customXml/itemProps3.xml><?xml version="1.0" encoding="utf-8"?>
<ds:datastoreItem xmlns:ds="http://schemas.openxmlformats.org/officeDocument/2006/customXml" ds:itemID="{154CE63A-5E78-419B-9CA8-9D55E532CDF2}"/>
</file>

<file path=customXml/itemProps4.xml><?xml version="1.0" encoding="utf-8"?>
<ds:datastoreItem xmlns:ds="http://schemas.openxmlformats.org/officeDocument/2006/customXml" ds:itemID="{C9B4293B-4916-4CF1-8BEF-A0293B6BB3AF}"/>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Rockernight</cp:lastModifiedBy>
  <cp:revision>2</cp:revision>
  <cp:lastPrinted>2021-07-19T04:42:00Z</cp:lastPrinted>
  <dcterms:created xsi:type="dcterms:W3CDTF">2021-07-28T08:38:00Z</dcterms:created>
  <dcterms:modified xsi:type="dcterms:W3CDTF">2021-07-28T08:38:00Z</dcterms:modified>
</cp:coreProperties>
</file>